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3.0 -->
  <w:body>
    <w:p w:rsidR="007B4422" w:rsidP="00997651" w14:paraId="54794628" w14:textId="77777777">
      <w:pPr>
        <w:jc w:val="both"/>
        <w:rPr>
          <w:rStyle w:val="Strong"/>
        </w:rPr>
      </w:pPr>
    </w:p>
    <w:p w:rsidR="007B4422" w:rsidP="00997651" w14:paraId="4B8544A6" w14:textId="77777777">
      <w:pPr>
        <w:jc w:val="both"/>
        <w:rPr>
          <w:rStyle w:val="Strong"/>
        </w:rPr>
      </w:pPr>
    </w:p>
    <w:p w:rsidR="007B4422" w:rsidP="00997651" w14:paraId="52A75F28" w14:textId="77777777">
      <w:pPr>
        <w:jc w:val="both"/>
        <w:rPr>
          <w:rStyle w:val="Strong"/>
        </w:rPr>
      </w:pPr>
    </w:p>
    <w:p w:rsidR="006C6012" w14:paraId="79FA6CFA" w14:textId="77777777">
      <w:pPr>
        <w:bidi w:val="0"/>
        <w:rPr>
          <w:rStyle w:val="Strong"/>
          <w:sz w:val="36"/>
        </w:rPr>
      </w:pPr>
      <w:r>
        <w:rPr>
          <w:rStyle w:val="Strong"/>
          <w:rFonts w:ascii="Verdana" w:eastAsia="Verdana" w:hAnsi="Verdana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36"/>
          <w:szCs w:val="36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Reuse agreement</w:t>
      </w:r>
    </w:p>
    <w:p w:rsidR="006C6012" w14:paraId="17339ECB" w14:textId="77777777">
      <w:pPr>
        <w:rPr>
          <w:rStyle w:val="Strong"/>
          <w:sz w:val="36"/>
        </w:rPr>
      </w:pPr>
    </w:p>
    <w:p w:rsidR="007B4422" w14:paraId="325FA1D8" w14:textId="73689B4F">
      <w:pPr>
        <w:bidi w:val="0"/>
        <w:rPr>
          <w:rStyle w:val="Strong"/>
          <w:sz w:val="36"/>
        </w:rPr>
      </w:pPr>
      <w:r>
        <w:rPr>
          <w:rStyle w:val="Strong"/>
          <w:rFonts w:ascii="Verdana" w:eastAsia="Verdana" w:hAnsi="Verdana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36"/>
          <w:szCs w:val="36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Appendix 3</w:t>
      </w:r>
    </w:p>
    <w:p w:rsidR="006C6012" w:rsidRPr="006C6012" w14:paraId="19D0BBFB" w14:textId="77777777">
      <w:pPr>
        <w:rPr>
          <w:rStyle w:val="Strong"/>
          <w:sz w:val="36"/>
        </w:rPr>
      </w:pPr>
    </w:p>
    <w:p w:rsidR="006C6012" w:rsidRPr="006C6012" w14:paraId="77C83DDC" w14:textId="77777777">
      <w:pPr>
        <w:bidi w:val="0"/>
        <w:rPr>
          <w:rStyle w:val="Strong"/>
          <w:sz w:val="36"/>
        </w:rPr>
      </w:pPr>
      <w:r>
        <w:rPr>
          <w:rStyle w:val="Strong"/>
          <w:rFonts w:ascii="Verdana" w:eastAsia="Verdana" w:hAnsi="Verdana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36"/>
          <w:szCs w:val="36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Financing model and billing principles</w:t>
      </w:r>
    </w:p>
    <w:p w:rsidR="006C6012" w14:paraId="57FA0B2B" w14:textId="77777777">
      <w:r>
        <w:br w:type="page"/>
      </w:r>
    </w:p>
    <w:p w:rsidR="00887B48" w:rsidP="00A72CF8" w14:paraId="2E8B6057" w14:textId="77777777">
      <w:pPr>
        <w:pStyle w:val="Heading1"/>
        <w:bidi w:val="0"/>
      </w:pPr>
      <w:r>
        <w:rPr>
          <w:rStyle w:val="DefaultParagraphFont"/>
          <w:rFonts w:ascii="Verdana" w:eastAsia="Verdana" w:hAnsi="Verdana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Introduction</w:t>
      </w:r>
    </w:p>
    <w:p w:rsidR="00D81820" w:rsidRPr="00EA32D1" w:rsidP="00D81820" w14:paraId="33FBBCC7" w14:textId="1D26F20B">
      <w:pPr>
        <w:bidi w:val="0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The financing of eSkatData must be structured in such a way that the revenue from the use of eSkatData covers UFST’s actual costs, such that eSkatData is cost neutral over 4-year period.</w:t>
      </w:r>
    </w:p>
    <w:p w:rsidR="00326709" w:rsidRPr="00EA32D1" w:rsidP="00D81820" w14:paraId="5B85E998" w14:textId="1A1C1FE9">
      <w:pPr>
        <w:bidi w:val="0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This appendix describes</w:t>
      </w: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548DD4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,</w:t>
      </w: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 xml:space="preserve"> how financing is handled in practice.</w:t>
      </w:r>
    </w:p>
    <w:p w:rsidR="00326709" w:rsidRPr="00EA32D1" w:rsidP="00D81820" w14:paraId="3B5F5B1D" w14:textId="77777777">
      <w:pPr>
        <w:bidi w:val="0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There are three payment elements involved in the use of the solution:</w:t>
      </w:r>
    </w:p>
    <w:p w:rsidR="00326709" w:rsidRPr="00EA32D1" w:rsidP="00844382" w14:paraId="54373AC8" w14:textId="57111549">
      <w:pPr>
        <w:numPr>
          <w:ilvl w:val="0"/>
          <w:numId w:val="10"/>
        </w:numPr>
        <w:bidi w:val="0"/>
        <w:spacing w:after="0"/>
        <w:ind w:left="714" w:hanging="357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Connection fee – DKK 12,500 (excl. VAT)</w:t>
      </w:r>
    </w:p>
    <w:p w:rsidR="00326709" w:rsidRPr="00EA32D1" w:rsidP="00844382" w14:paraId="65D6DCED" w14:textId="1AD2493F">
      <w:pPr>
        <w:numPr>
          <w:ilvl w:val="0"/>
          <w:numId w:val="10"/>
        </w:numPr>
        <w:bidi w:val="0"/>
        <w:spacing w:after="0"/>
        <w:ind w:left="714" w:hanging="357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Subscription fee – DKK 17,500 (excl. VAT)</w:t>
      </w:r>
    </w:p>
    <w:p w:rsidR="00D81820" w:rsidRPr="00EC0444" w:rsidP="00D81820" w14:paraId="6638F0A1" w14:textId="57EFB132">
      <w:pPr>
        <w:numPr>
          <w:ilvl w:val="0"/>
          <w:numId w:val="10"/>
        </w:numPr>
        <w:bidi w:val="0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Usage fee</w:t>
      </w:r>
    </w:p>
    <w:p w:rsidR="00CD3385" w:rsidP="00CD3385" w14:paraId="3174459A" w14:textId="4857BCCD">
      <w:pPr>
        <w:pStyle w:val="Heading1"/>
        <w:bidi w:val="0"/>
      </w:pPr>
      <w:r>
        <w:rPr>
          <w:rStyle w:val="DefaultParagraphFont"/>
          <w:rFonts w:ascii="Verdana" w:eastAsia="Verdana" w:hAnsi="Verdana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Payment elements and how they are adjusted</w:t>
      </w:r>
    </w:p>
    <w:p w:rsidR="00CD3385" w:rsidRPr="00EA32D1" w:rsidP="00CD3385" w14:paraId="549EFB1D" w14:textId="1E376B27">
      <w:pPr>
        <w:bidi w:val="0"/>
        <w:rPr>
          <w:rFonts w:asciiTheme="minorHAnsi" w:hAnsiTheme="minorHAnsi" w:cstheme="minorHAnsi"/>
          <w:sz w:val="22"/>
        </w:rPr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In connection with the use of eSkatData, the following three fees are paid.</w:t>
      </w:r>
    </w:p>
    <w:tbl>
      <w:tblPr>
        <w:tblW w:w="10149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902"/>
        <w:gridCol w:w="7247"/>
      </w:tblGrid>
      <w:tr w14:paraId="7E64E396" w14:textId="77777777" w:rsidTr="00EC0444">
        <w:tblPrEx>
          <w:tblW w:w="10149" w:type="dxa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trHeight w:val="461"/>
        </w:trPr>
        <w:tc>
          <w:tcPr>
            <w:tcW w:w="29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3CF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D40AD7" w14:paraId="72145D07" w14:textId="77777777">
            <w:pPr>
              <w:bidi w:val="0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Fee</w:t>
            </w:r>
          </w:p>
        </w:tc>
        <w:tc>
          <w:tcPr>
            <w:tcW w:w="72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3CF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D40AD7" w14:paraId="1241B90D" w14:textId="77777777">
            <w:pPr>
              <w:bidi w:val="0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Description</w:t>
            </w:r>
          </w:p>
        </w:tc>
      </w:tr>
      <w:tr w14:paraId="19D73220" w14:textId="77777777" w:rsidTr="00EC0444">
        <w:tblPrEx>
          <w:tblW w:w="10149" w:type="dxa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trHeight w:val="461"/>
        </w:trPr>
        <w:tc>
          <w:tcPr>
            <w:tcW w:w="29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5ED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D40AD7" w14:paraId="7F7BF6B6" w14:textId="77777777">
            <w:pPr>
              <w:bidi w:val="0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Connection fee </w:t>
            </w:r>
          </w:p>
        </w:tc>
        <w:tc>
          <w:tcPr>
            <w:tcW w:w="72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5ED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CD3385" w14:paraId="51B4A2D2" w14:textId="45F50786">
            <w:pPr>
              <w:bidi w:val="0"/>
              <w:spacing w:line="240" w:lineRule="auto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Invoiced when the agreement is signed and must cover the actual costs incurred by UFST when connecting a new Reuser.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amount will be disclosed by UFST when the Reuse Agreement is established.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connection fee is regularly adjusted to reflect the actual costs of connection.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</w:p>
        </w:tc>
      </w:tr>
      <w:tr w14:paraId="3BA174F7" w14:textId="77777777" w:rsidTr="00EC0444">
        <w:tblPrEx>
          <w:tblW w:w="10149" w:type="dxa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trHeight w:val="461"/>
        </w:trPr>
        <w:tc>
          <w:tcPr>
            <w:tcW w:w="29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6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D40AD7" w14:paraId="6FAAB550" w14:textId="77777777">
            <w:pPr>
              <w:bidi w:val="0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Subscription fee </w:t>
            </w:r>
          </w:p>
        </w:tc>
        <w:tc>
          <w:tcPr>
            <w:tcW w:w="72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6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CD3385" w14:paraId="02FAA70B" w14:textId="29BB5C7B">
            <w:pPr>
              <w:bidi w:val="0"/>
              <w:spacing w:line="240" w:lineRule="auto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subscription fee is charged while ever the Reuser is connected to eSkatData.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subscription fee is invoiced quarterly in advance, starting from the quarter in which the Reuser begins using the solution.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</w:p>
          <w:p w:rsidR="00326709" w:rsidRPr="00EA32D1" w:rsidP="00D81820" w14:paraId="64E6F08A" w14:textId="079E371E">
            <w:pPr>
              <w:bidi w:val="0"/>
              <w:spacing w:line="240" w:lineRule="auto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amount is adjusted once a year based on the result of the Financing Model.</w:t>
            </w:r>
          </w:p>
          <w:p w:rsidR="00326709" w:rsidRPr="00EA32D1" w:rsidP="00D81820" w14:paraId="0AA6CA09" w14:textId="794AAFDC">
            <w:pPr>
              <w:bidi w:val="0"/>
              <w:spacing w:line="240" w:lineRule="auto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Since the amount is paid in advance, the payment for Q4 of the previous year may be adjusted up or down in Q2 in line with the Financing Model.</w:t>
            </w:r>
          </w:p>
        </w:tc>
      </w:tr>
      <w:tr w14:paraId="08346556" w14:textId="77777777" w:rsidTr="00EC0444">
        <w:tblPrEx>
          <w:tblW w:w="10149" w:type="dxa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trHeight w:val="461"/>
        </w:trPr>
        <w:tc>
          <w:tcPr>
            <w:tcW w:w="29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5ED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709" w:rsidRPr="00EA32D1" w:rsidP="00D40AD7" w14:paraId="3C10FC53" w14:textId="77777777">
            <w:pPr>
              <w:bidi w:val="0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Usage fee</w:t>
            </w:r>
          </w:p>
        </w:tc>
        <w:tc>
          <w:tcPr>
            <w:tcW w:w="72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5ED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1820" w:rsidRPr="00EA32D1" w:rsidP="00D81820" w14:paraId="72ACD8C3" w14:textId="1F5675D9">
            <w:pPr>
              <w:bidi w:val="0"/>
              <w:spacing w:line="240" w:lineRule="auto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usage fee is charged based on the actual usage of eSkatData.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fee is invoiced in arrears based on actual usage (number of data queries).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</w:p>
          <w:p w:rsidR="00326709" w:rsidRPr="00EA32D1" w:rsidP="00D81820" w14:paraId="6C049E28" w14:textId="6B1DD120">
            <w:pPr>
              <w:bidi w:val="0"/>
              <w:spacing w:line="240" w:lineRule="auto"/>
              <w:rPr>
                <w:rFonts w:asciiTheme="minorHAnsi" w:eastAsiaTheme="minorHAnsi" w:hAnsiTheme="minorHAnsi" w:cstheme="minorHAnsi"/>
                <w:sz w:val="22"/>
                <w:szCs w:val="22"/>
                <w:lang w:val="da-DK" w:eastAsia="en-US" w:bidi="ar-SA"/>
              </w:rPr>
            </w:pP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>The usage fee is adjusted once a year based on the result from the Financing Model.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shadow w:val="0"/>
                <w:emboss w:val="0"/>
                <w:imprint w:val="0"/>
                <w:noProof w:val="0"/>
                <w:vanish w:val="0"/>
                <w:color w:val="auto"/>
                <w:spacing w:val="0"/>
                <w:w w:val="100"/>
                <w:kern w:val="0"/>
                <w:position w:val="0"/>
                <w:sz w:val="22"/>
                <w:szCs w:val="22"/>
                <w:highlight w:val="none"/>
                <w:u w:val="none" w:color="auto"/>
                <w:bdr w:val="none" w:sz="0" w:space="0" w:color="auto"/>
                <w:shd w:val="clear" w:color="auto" w:fill="auto"/>
                <w:vertAlign w:val="baseline"/>
                <w:rtl w:val="0"/>
                <w:cs w:val="0"/>
                <w:lang w:val="en-GB" w:eastAsia="en-US" w:bidi="ar-SA"/>
              </w:rPr>
              <w:t xml:space="preserve"> </w:t>
            </w:r>
          </w:p>
        </w:tc>
      </w:tr>
    </w:tbl>
    <w:p w:rsidR="00EC0444" w14:paraId="60AF3EA6" w14:textId="77777777"/>
    <w:p w:rsidR="00D40AD7" w:rsidRPr="00EC0444" w14:paraId="3BD09F7B" w14:textId="61E31BD2">
      <w:pPr>
        <w:bidi w:val="0"/>
      </w:pPr>
      <w:r>
        <w:rPr>
          <w:rStyle w:val="DefaultParagraphFont"/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bdr w:val="none" w:sz="0" w:space="0" w:color="auto"/>
          <w:shd w:val="clear" w:color="auto" w:fill="auto"/>
          <w:vertAlign w:val="baseline"/>
          <w:rtl w:val="0"/>
          <w:cs w:val="0"/>
          <w:lang w:val="en-GB" w:eastAsia="en-US" w:bidi="ar-SA"/>
        </w:rPr>
        <w:t>The current fees will be disclosed by UFST when the Reuse Agreement is established.</w:t>
      </w:r>
    </w:p>
    <w:sectPr w:rsidSect="00D40A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800000EB" w:usb1="380160EA" w:usb2="144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C77" w14:paraId="7AF8F91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81820" w:rsidP="00C91024" w14:paraId="36546A3E" w14:textId="631B174A">
    <w:pPr>
      <w:jc w:val="center"/>
      <w:rPr>
        <w:rStyle w:val="Strong"/>
        <w:b w:val="0"/>
        <w:sz w:val="16"/>
        <w:szCs w:val="16"/>
      </w:rPr>
    </w:pPr>
    <w:r>
      <w:rPr>
        <w:noProof/>
        <w:sz w:val="16"/>
        <w:szCs w:val="16"/>
        <w:lang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193675</wp:posOffset>
              </wp:positionV>
              <wp:extent cx="6753225" cy="0"/>
              <wp:effectExtent l="22860" t="28575" r="43815" b="34925"/>
              <wp:wrapNone/>
              <wp:docPr id="2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32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2050" type="#_x0000_t32" style="width:531.75pt;height:0;margin-top:15.25pt;margin-left:-25.2pt;mso-height-percent:0;mso-height-relative:page;mso-width-percent:0;mso-width-relative:page;mso-wrap-distance-bottom:0;mso-wrap-distance-left:9pt;mso-wrap-distance-right:9pt;mso-wrap-distance-top:0;mso-wrap-style:square;position:absolute;visibility:visible;z-index:251659264" strokeweight="1.5pt"/>
          </w:pict>
        </mc:Fallback>
      </mc:AlternateContent>
    </w:r>
  </w:p>
  <w:p w:rsidR="00D81820" w:rsidRPr="00C91024" w:rsidP="00C91024" w14:paraId="5F7C8C36" w14:textId="2D3412FD">
    <w:pPr>
      <w:bidi w:val="0"/>
      <w:jc w:val="center"/>
      <w:rPr>
        <w:rStyle w:val="Strong"/>
        <w:b w:val="0"/>
        <w:sz w:val="16"/>
        <w:szCs w:val="16"/>
      </w:rPr>
    </w:pPr>
    <w:r>
      <w:rPr>
        <w:rStyle w:val="Strong"/>
        <w:rFonts w:ascii="Verdana" w:eastAsia="Verdana" w:hAnsi="Verdana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6"/>
        <w:szCs w:val="16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en-US" w:bidi="ar-SA"/>
      </w:rPr>
      <w:t xml:space="preserve">Agreement on the use of </w:t>
    </w:r>
    <w:r>
      <w:rPr>
        <w:rStyle w:val="Strong"/>
        <w:rFonts w:ascii="Verdana" w:eastAsia="Verdana" w:hAnsi="Verdana" w:cs="Arial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6"/>
        <w:szCs w:val="16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en-US" w:bidi="ar-SA"/>
      </w:rPr>
      <w:t>eSkatData</w:t>
    </w:r>
    <w:r>
      <w:rPr>
        <w:rStyle w:val="Strong"/>
        <w:rFonts w:ascii="Verdana" w:eastAsia="Verdana" w:hAnsi="Verdana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16"/>
        <w:szCs w:val="16"/>
        <w:highlight w:val="none"/>
        <w:u w:val="none" w:color="auto"/>
        <w:bdr w:val="none" w:sz="0" w:space="0" w:color="auto"/>
        <w:shd w:val="clear" w:color="auto" w:fill="auto"/>
        <w:vertAlign w:val="baseline"/>
        <w:rtl w:val="0"/>
        <w:cs w:val="0"/>
        <w:lang w:val="en-GB" w:eastAsia="en-US" w:bidi="ar-SA"/>
      </w:rPr>
      <w:t xml:space="preserve"> version 2025</w:t>
    </w:r>
  </w:p>
  <w:p w:rsidR="00D81820" w14:paraId="481BDC97" w14:textId="77777777">
    <w:pPr>
      <w:pStyle w:val="Footer"/>
    </w:pPr>
  </w:p>
  <w:p w:rsidR="00D81820" w14:paraId="6FEA790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81820" w14:paraId="68EE1813" w14:textId="77777777">
    <w:pPr>
      <w:pStyle w:val="Footer"/>
    </w:pPr>
  </w:p>
  <w:p w:rsidR="00D81820" w14:paraId="111E6CD8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C77" w14:paraId="5702EC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0873781"/>
      <w:docPartObj>
        <w:docPartGallery w:val="Page Numbers (Top of Page)"/>
        <w:docPartUnique/>
      </w:docPartObj>
    </w:sdtPr>
    <w:sdtContent>
      <w:p w:rsidR="00D81820" w14:paraId="3806C5D5" w14:textId="77777777">
        <w:pPr>
          <w:pStyle w:val="Header"/>
          <w:bidi w:val="0"/>
          <w:jc w:val="right"/>
          <w:rPr>
            <w:sz w:val="16"/>
            <w:szCs w:val="16"/>
          </w:rPr>
        </w:pPr>
        <w:r>
          <w:rPr>
            <w:rStyle w:val="DefaultParagraphFont"/>
            <w:rFonts w:ascii="Verdana" w:eastAsia="Verdana" w:hAnsi="Verdana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outline w:val="0"/>
            <w:shadow w:val="0"/>
            <w:emboss w:val="0"/>
            <w:imprint w:val="0"/>
            <w:noProof w:val="0"/>
            <w:vanish w:val="0"/>
            <w:color w:val="auto"/>
            <w:spacing w:val="0"/>
            <w:w w:val="100"/>
            <w:kern w:val="0"/>
            <w:position w:val="0"/>
            <w:sz w:val="16"/>
            <w:szCs w:val="16"/>
            <w:highlight w:val="none"/>
            <w:u w:val="none" w:color="auto"/>
            <w:bdr w:val="none" w:sz="0" w:space="0" w:color="auto"/>
            <w:shd w:val="clear" w:color="auto" w:fill="auto"/>
            <w:vertAlign w:val="baseline"/>
            <w:rtl w:val="0"/>
            <w:cs w:val="0"/>
            <w:lang w:val="en-GB" w:eastAsia="en-US" w:bidi="ar-SA"/>
          </w:rPr>
          <w:t xml:space="preserve">Page </w:t>
        </w:r>
        <w:r w:rsidRPr="00E9741E">
          <w:rPr>
            <w:sz w:val="16"/>
            <w:szCs w:val="16"/>
          </w:rPr>
          <w:fldChar w:fldCharType="begin"/>
        </w:r>
        <w:r w:rsidRPr="00E9741E">
          <w:rPr>
            <w:sz w:val="16"/>
            <w:szCs w:val="16"/>
          </w:rPr>
          <w:instrText xml:space="preserve"> PAGE </w:instrText>
        </w:r>
        <w:r w:rsidRPr="00E9741E">
          <w:rPr>
            <w:sz w:val="16"/>
            <w:szCs w:val="16"/>
          </w:rPr>
          <w:fldChar w:fldCharType="separate"/>
        </w:r>
        <w:r w:rsidR="003765B1">
          <w:rPr>
            <w:noProof/>
            <w:sz w:val="16"/>
            <w:szCs w:val="16"/>
          </w:rPr>
          <w:t>2</w:t>
        </w:r>
        <w:r w:rsidRPr="00E9741E">
          <w:rPr>
            <w:sz w:val="16"/>
            <w:szCs w:val="16"/>
          </w:rPr>
          <w:fldChar w:fldCharType="end"/>
        </w:r>
        <w:r>
          <w:rPr>
            <w:rStyle w:val="DefaultParagraphFont"/>
            <w:rFonts w:ascii="Verdana" w:eastAsia="Verdana" w:hAnsi="Verdana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outline w:val="0"/>
            <w:shadow w:val="0"/>
            <w:emboss w:val="0"/>
            <w:imprint w:val="0"/>
            <w:noProof w:val="0"/>
            <w:vanish w:val="0"/>
            <w:color w:val="auto"/>
            <w:spacing w:val="0"/>
            <w:w w:val="100"/>
            <w:kern w:val="0"/>
            <w:position w:val="0"/>
            <w:sz w:val="16"/>
            <w:szCs w:val="16"/>
            <w:highlight w:val="none"/>
            <w:u w:val="none" w:color="auto"/>
            <w:bdr w:val="none" w:sz="0" w:space="0" w:color="auto"/>
            <w:shd w:val="clear" w:color="auto" w:fill="auto"/>
            <w:vertAlign w:val="baseline"/>
            <w:rtl w:val="0"/>
            <w:cs w:val="0"/>
            <w:lang w:val="en-GB" w:eastAsia="en-US" w:bidi="ar-SA"/>
          </w:rPr>
          <w:t xml:space="preserve"> of </w:t>
        </w:r>
        <w:r w:rsidRPr="001D126F">
          <w:rPr>
            <w:sz w:val="16"/>
            <w:szCs w:val="16"/>
          </w:rPr>
          <w:fldChar w:fldCharType="begin"/>
        </w:r>
        <w:r w:rsidRPr="001D126F">
          <w:rPr>
            <w:sz w:val="16"/>
            <w:szCs w:val="16"/>
          </w:rPr>
          <w:instrText xml:space="preserve"> NUMPAGES  </w:instrText>
        </w:r>
        <w:r w:rsidRPr="001D126F">
          <w:rPr>
            <w:sz w:val="16"/>
            <w:szCs w:val="16"/>
          </w:rPr>
          <w:fldChar w:fldCharType="separate"/>
        </w:r>
        <w:r w:rsidR="003765B1">
          <w:rPr>
            <w:noProof/>
            <w:sz w:val="16"/>
            <w:szCs w:val="16"/>
          </w:rPr>
          <w:t>3</w:t>
        </w:r>
        <w:r w:rsidRPr="001D126F">
          <w:rPr>
            <w:sz w:val="16"/>
            <w:szCs w:val="16"/>
          </w:rPr>
          <w:fldChar w:fldCharType="end"/>
        </w:r>
      </w:p>
      <w:p w:rsidR="00D81820" w14:paraId="76E03FA9" w14:textId="77777777">
        <w:pPr>
          <w:pStyle w:val="Header"/>
          <w:jc w:val="right"/>
          <w:rPr>
            <w:sz w:val="16"/>
            <w:szCs w:val="16"/>
          </w:rPr>
        </w:pPr>
      </w:p>
      <w:p w:rsidR="00D81820" w:rsidP="00F705C9" w14:paraId="13F73AF2" w14:textId="157A89CB">
        <w:pPr>
          <w:pStyle w:val="Header"/>
          <w:bidi w:val="0"/>
          <w:jc w:val="center"/>
        </w:pPr>
        <w:r>
          <w:rPr>
            <w:rStyle w:val="DefaultParagraphFont"/>
            <w:rFonts w:ascii="Verdana" w:eastAsia="Verdana" w:hAnsi="Verdana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outline w:val="0"/>
            <w:shadow w:val="0"/>
            <w:emboss w:val="0"/>
            <w:imprint w:val="0"/>
            <w:noProof w:val="0"/>
            <w:vanish w:val="0"/>
            <w:color w:val="auto"/>
            <w:spacing w:val="0"/>
            <w:w w:val="100"/>
            <w:kern w:val="0"/>
            <w:position w:val="0"/>
            <w:sz w:val="18"/>
            <w:szCs w:val="18"/>
            <w:highlight w:val="none"/>
            <w:u w:val="none" w:color="auto"/>
            <w:bdr w:val="none" w:sz="0" w:space="0" w:color="auto"/>
            <w:shd w:val="clear" w:color="auto" w:fill="auto"/>
            <w:vertAlign w:val="baseline"/>
            <w:rtl w:val="0"/>
            <w:cs w:val="0"/>
            <w:lang w:val="en-GB" w:eastAsia="en-US" w:bidi="ar-SA"/>
          </w:rPr>
          <w:t xml:space="preserve">Appendix 3 – </w:t>
        </w:r>
        <w:bookmarkStart w:id="0" w:name="_Hlk124941138"/>
        <w:r>
          <w:rPr>
            <w:rStyle w:val="DefaultParagraphFont"/>
            <w:rFonts w:ascii="Verdana" w:eastAsia="Verdana" w:hAnsi="Verdana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outline w:val="0"/>
            <w:shadow w:val="0"/>
            <w:emboss w:val="0"/>
            <w:imprint w:val="0"/>
            <w:noProof w:val="0"/>
            <w:vanish w:val="0"/>
            <w:color w:val="auto"/>
            <w:spacing w:val="0"/>
            <w:w w:val="100"/>
            <w:kern w:val="0"/>
            <w:position w:val="0"/>
            <w:sz w:val="18"/>
            <w:szCs w:val="18"/>
            <w:highlight w:val="none"/>
            <w:u w:val="none" w:color="auto"/>
            <w:bdr w:val="none" w:sz="0" w:space="0" w:color="auto"/>
            <w:shd w:val="clear" w:color="auto" w:fill="auto"/>
            <w:vertAlign w:val="baseline"/>
            <w:rtl w:val="0"/>
            <w:cs w:val="0"/>
            <w:lang w:val="en-GB" w:eastAsia="en-US" w:bidi="ar-SA"/>
          </w:rPr>
          <w:t>Financing model and billing principles</w:t>
        </w:r>
      </w:p>
    </w:sdtContent>
  </w:sdt>
  <w:bookmarkEnd w:id="0" w:displacedByCustomXml="prev"/>
  <w:p w:rsidR="00D81820" w14:paraId="0E9D15D5" w14:textId="4878C71B">
    <w:pPr>
      <w:pStyle w:val="Header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-262890</wp:posOffset>
              </wp:positionH>
              <wp:positionV relativeFrom="paragraph">
                <wp:posOffset>68580</wp:posOffset>
              </wp:positionV>
              <wp:extent cx="6648450" cy="9525"/>
              <wp:effectExtent l="16510" t="17780" r="27940" b="23495"/>
              <wp:wrapNone/>
              <wp:docPr id="3" name="AutoShape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484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2049" type="#_x0000_t32" style="width:523.5pt;height:0.75pt;margin-top:5.4pt;margin-left:-20.7pt;mso-height-percent:0;mso-height-relative:page;mso-width-percent:0;mso-width-relative:page;mso-wrap-distance-bottom:0;mso-wrap-distance-left:9pt;mso-wrap-distance-right:9pt;mso-wrap-distance-top:0;mso-wrap-style:square;position:absolute;visibility:visible;z-index:251659264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81820" w:rsidP="00E9741E" w14:paraId="64E1EFEB" w14:textId="4617A160">
    <w:pPr>
      <w:pStyle w:val="Header"/>
      <w:jc w:val="right"/>
    </w:pPr>
    <w:r>
      <w:rPr>
        <w:noProof/>
        <w:lang w:eastAsia="da-DK"/>
      </w:rPr>
      <w:drawing>
        <wp:inline distT="0" distB="0" distL="0" distR="0">
          <wp:extent cx="1757238" cy="727133"/>
          <wp:effectExtent l="0" t="0" r="0" b="0"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785422" cy="73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1820" w14:paraId="4ABDEEA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FE2C49"/>
    <w:multiLevelType w:val="hybridMultilevel"/>
    <w:tmpl w:val="3A0C653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C3D1EEC"/>
    <w:multiLevelType w:val="multilevel"/>
    <w:tmpl w:val="2A869B5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CC382C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2A4B47FA"/>
    <w:multiLevelType w:val="hybridMultilevel"/>
    <w:tmpl w:val="2702F124"/>
    <w:lvl w:ilvl="0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">
    <w:nsid w:val="2A677B45"/>
    <w:multiLevelType w:val="hybridMultilevel"/>
    <w:tmpl w:val="A66859E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F4A604F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FC13FA0"/>
    <w:multiLevelType w:val="hybridMultilevel"/>
    <w:tmpl w:val="249CEF3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1D9207B"/>
    <w:multiLevelType w:val="hybridMultilevel"/>
    <w:tmpl w:val="73807606"/>
    <w:lvl w:ilvl="0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8">
    <w:nsid w:val="32A77D08"/>
    <w:multiLevelType w:val="hybridMultilevel"/>
    <w:tmpl w:val="CDD6332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50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66979FF"/>
    <w:multiLevelType w:val="hybridMultilevel"/>
    <w:tmpl w:val="FA8C59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8536C9"/>
    <w:multiLevelType w:val="hybridMultilevel"/>
    <w:tmpl w:val="8EF4984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C7B42F1"/>
    <w:multiLevelType w:val="hybridMultilevel"/>
    <w:tmpl w:val="BDB691C0"/>
    <w:lvl w:ilvl="0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2">
    <w:nsid w:val="7CFE710E"/>
    <w:multiLevelType w:val="hybridMultilevel"/>
    <w:tmpl w:val="F5E60A7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E490397"/>
    <w:multiLevelType w:val="hybridMultilevel"/>
    <w:tmpl w:val="F3CC9498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3"/>
  </w:num>
  <w:num w:numId="10">
    <w:abstractNumId w:val="8"/>
  </w:num>
  <w:num w:numId="11">
    <w:abstractNumId w:val="4"/>
  </w:num>
  <w:num w:numId="12">
    <w:abstractNumId w:val="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autoHyphenation/>
  <w:hyphenationZone w:val="425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651"/>
    <w:rsid w:val="0000319A"/>
    <w:rsid w:val="00024937"/>
    <w:rsid w:val="000508AA"/>
    <w:rsid w:val="000523EB"/>
    <w:rsid w:val="00083431"/>
    <w:rsid w:val="000B02DA"/>
    <w:rsid w:val="000B4E4E"/>
    <w:rsid w:val="000D1FC4"/>
    <w:rsid w:val="000E108D"/>
    <w:rsid w:val="0016015B"/>
    <w:rsid w:val="00192998"/>
    <w:rsid w:val="001D126F"/>
    <w:rsid w:val="001E51FC"/>
    <w:rsid w:val="00213131"/>
    <w:rsid w:val="00224A77"/>
    <w:rsid w:val="00232F15"/>
    <w:rsid w:val="00251691"/>
    <w:rsid w:val="00270B20"/>
    <w:rsid w:val="002C05AC"/>
    <w:rsid w:val="002D3937"/>
    <w:rsid w:val="002D73B9"/>
    <w:rsid w:val="002F321E"/>
    <w:rsid w:val="003170AC"/>
    <w:rsid w:val="00326709"/>
    <w:rsid w:val="00347FFE"/>
    <w:rsid w:val="00351A8E"/>
    <w:rsid w:val="00356CB6"/>
    <w:rsid w:val="003658B4"/>
    <w:rsid w:val="003765B1"/>
    <w:rsid w:val="00415F0D"/>
    <w:rsid w:val="004252F4"/>
    <w:rsid w:val="00471DF6"/>
    <w:rsid w:val="00477C77"/>
    <w:rsid w:val="004E4E57"/>
    <w:rsid w:val="0052290F"/>
    <w:rsid w:val="00574833"/>
    <w:rsid w:val="005D2D17"/>
    <w:rsid w:val="005D686E"/>
    <w:rsid w:val="005E4F32"/>
    <w:rsid w:val="006040DC"/>
    <w:rsid w:val="006057AF"/>
    <w:rsid w:val="00605B57"/>
    <w:rsid w:val="0060682F"/>
    <w:rsid w:val="00631B2F"/>
    <w:rsid w:val="0066034D"/>
    <w:rsid w:val="00685715"/>
    <w:rsid w:val="00690B37"/>
    <w:rsid w:val="006A39AA"/>
    <w:rsid w:val="006B4BEE"/>
    <w:rsid w:val="006C2E7E"/>
    <w:rsid w:val="006C6012"/>
    <w:rsid w:val="006F104B"/>
    <w:rsid w:val="007226F6"/>
    <w:rsid w:val="0075449D"/>
    <w:rsid w:val="00757985"/>
    <w:rsid w:val="007A7877"/>
    <w:rsid w:val="007B4422"/>
    <w:rsid w:val="007B7B18"/>
    <w:rsid w:val="00827BA6"/>
    <w:rsid w:val="00836D54"/>
    <w:rsid w:val="00844382"/>
    <w:rsid w:val="00863E89"/>
    <w:rsid w:val="00871E73"/>
    <w:rsid w:val="0088661D"/>
    <w:rsid w:val="00887B48"/>
    <w:rsid w:val="008A0BC6"/>
    <w:rsid w:val="008D49E5"/>
    <w:rsid w:val="00900084"/>
    <w:rsid w:val="00921832"/>
    <w:rsid w:val="00921C08"/>
    <w:rsid w:val="00940DED"/>
    <w:rsid w:val="00944E5D"/>
    <w:rsid w:val="00997651"/>
    <w:rsid w:val="009C015E"/>
    <w:rsid w:val="009D5754"/>
    <w:rsid w:val="009F021A"/>
    <w:rsid w:val="00A72CF8"/>
    <w:rsid w:val="00A97191"/>
    <w:rsid w:val="00AB66A3"/>
    <w:rsid w:val="00AC58AD"/>
    <w:rsid w:val="00AC6DD9"/>
    <w:rsid w:val="00B07C9A"/>
    <w:rsid w:val="00B14AA3"/>
    <w:rsid w:val="00B31BA5"/>
    <w:rsid w:val="00B338B3"/>
    <w:rsid w:val="00B36D6E"/>
    <w:rsid w:val="00B6296B"/>
    <w:rsid w:val="00B87014"/>
    <w:rsid w:val="00BA24FA"/>
    <w:rsid w:val="00BA73F9"/>
    <w:rsid w:val="00BB2AFA"/>
    <w:rsid w:val="00BB63DF"/>
    <w:rsid w:val="00BC6B68"/>
    <w:rsid w:val="00BD5E7A"/>
    <w:rsid w:val="00BD7116"/>
    <w:rsid w:val="00C36AB7"/>
    <w:rsid w:val="00C91024"/>
    <w:rsid w:val="00CD3385"/>
    <w:rsid w:val="00CF06F0"/>
    <w:rsid w:val="00D26120"/>
    <w:rsid w:val="00D26AAD"/>
    <w:rsid w:val="00D40AD7"/>
    <w:rsid w:val="00D54E92"/>
    <w:rsid w:val="00D55F8E"/>
    <w:rsid w:val="00D81820"/>
    <w:rsid w:val="00D95CAC"/>
    <w:rsid w:val="00D971B9"/>
    <w:rsid w:val="00DD3487"/>
    <w:rsid w:val="00DE3A46"/>
    <w:rsid w:val="00DF578E"/>
    <w:rsid w:val="00E36292"/>
    <w:rsid w:val="00E36EBF"/>
    <w:rsid w:val="00E3769C"/>
    <w:rsid w:val="00E5011B"/>
    <w:rsid w:val="00E56AEE"/>
    <w:rsid w:val="00E8458D"/>
    <w:rsid w:val="00E9741E"/>
    <w:rsid w:val="00EA32D1"/>
    <w:rsid w:val="00EB5601"/>
    <w:rsid w:val="00EC0444"/>
    <w:rsid w:val="00EC1971"/>
    <w:rsid w:val="00EE045B"/>
    <w:rsid w:val="00F63EBD"/>
    <w:rsid w:val="00F70077"/>
    <w:rsid w:val="00F7007C"/>
    <w:rsid w:val="00F705C9"/>
    <w:rsid w:val="00F72212"/>
    <w:rsid w:val="00F9192E"/>
    <w:rsid w:val="00FD7366"/>
    <w:rsid w:val="00FF6A85"/>
  </w:rsids>
  <m:mathPr>
    <m:mathFont m:val="Cambria Math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4:docId w14:val="24735842"/>
  <w15:docId w15:val="{9F53EF84-F1FB-48FD-B3E8-8343A7AB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4E5D"/>
    <w:rPr>
      <w:rFonts w:ascii="Verdana" w:hAnsi="Verdana"/>
      <w:sz w:val="18"/>
    </w:rPr>
  </w:style>
  <w:style w:type="paragraph" w:styleId="Heading1">
    <w:name w:val="heading 1"/>
    <w:basedOn w:val="ListParagraph"/>
    <w:next w:val="Normal"/>
    <w:link w:val="Rubrik1Char"/>
    <w:uiPriority w:val="9"/>
    <w:qFormat/>
    <w:rsid w:val="00887B48"/>
    <w:pPr>
      <w:numPr>
        <w:numId w:val="2"/>
      </w:numPr>
      <w:ind w:left="964" w:hanging="964"/>
      <w:outlineLvl w:val="0"/>
    </w:pPr>
    <w:rPr>
      <w:b/>
      <w:sz w:val="24"/>
    </w:rPr>
  </w:style>
  <w:style w:type="paragraph" w:styleId="Heading2">
    <w:name w:val="heading 2"/>
    <w:basedOn w:val="ListParagraph"/>
    <w:next w:val="Normal"/>
    <w:link w:val="Rubrik2Char"/>
    <w:uiPriority w:val="9"/>
    <w:unhideWhenUsed/>
    <w:qFormat/>
    <w:rsid w:val="00887B48"/>
    <w:pPr>
      <w:numPr>
        <w:ilvl w:val="1"/>
        <w:numId w:val="2"/>
      </w:numPr>
      <w:ind w:left="964" w:hanging="964"/>
      <w:outlineLvl w:val="1"/>
    </w:pPr>
    <w:rPr>
      <w:b/>
      <w:sz w:val="22"/>
    </w:rPr>
  </w:style>
  <w:style w:type="paragraph" w:styleId="Heading3">
    <w:name w:val="heading 3"/>
    <w:basedOn w:val="ListParagraph"/>
    <w:link w:val="Rubrik3Char"/>
    <w:uiPriority w:val="9"/>
    <w:unhideWhenUsed/>
    <w:qFormat/>
    <w:rsid w:val="008A0BC6"/>
    <w:pPr>
      <w:numPr>
        <w:ilvl w:val="2"/>
        <w:numId w:val="2"/>
      </w:numPr>
      <w:spacing w:line="240" w:lineRule="auto"/>
      <w:ind w:left="964" w:hanging="964"/>
      <w:outlineLvl w:val="2"/>
    </w:pPr>
  </w:style>
  <w:style w:type="paragraph" w:styleId="Heading4">
    <w:name w:val="heading 4"/>
    <w:basedOn w:val="ListParagraph"/>
    <w:next w:val="Normal"/>
    <w:link w:val="Rubrik4Char"/>
    <w:uiPriority w:val="9"/>
    <w:unhideWhenUsed/>
    <w:qFormat/>
    <w:rsid w:val="00997651"/>
    <w:pPr>
      <w:numPr>
        <w:ilvl w:val="3"/>
        <w:numId w:val="2"/>
      </w:numPr>
      <w:ind w:left="964" w:hanging="964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651"/>
    <w:pPr>
      <w:ind w:left="720"/>
      <w:contextualSpacing/>
    </w:pPr>
  </w:style>
  <w:style w:type="character" w:customStyle="1" w:styleId="Rubrik1Char">
    <w:name w:val="Rubrik 1 Char"/>
    <w:basedOn w:val="DefaultParagraphFont"/>
    <w:link w:val="Heading1"/>
    <w:uiPriority w:val="9"/>
    <w:rsid w:val="00887B48"/>
    <w:rPr>
      <w:rFonts w:ascii="Verdana" w:hAnsi="Verdana"/>
      <w:b/>
      <w:sz w:val="24"/>
    </w:rPr>
  </w:style>
  <w:style w:type="character" w:customStyle="1" w:styleId="Rubrik2Char">
    <w:name w:val="Rubrik 2 Char"/>
    <w:basedOn w:val="DefaultParagraphFont"/>
    <w:link w:val="Heading2"/>
    <w:uiPriority w:val="9"/>
    <w:rsid w:val="00887B48"/>
    <w:rPr>
      <w:rFonts w:ascii="Verdana" w:hAnsi="Verdana"/>
      <w:b/>
    </w:rPr>
  </w:style>
  <w:style w:type="character" w:customStyle="1" w:styleId="Rubrik3Char">
    <w:name w:val="Rubrik 3 Char"/>
    <w:basedOn w:val="DefaultParagraphFont"/>
    <w:link w:val="Heading3"/>
    <w:uiPriority w:val="9"/>
    <w:rsid w:val="008A0BC6"/>
    <w:rPr>
      <w:rFonts w:ascii="Verdana" w:hAnsi="Verdana"/>
      <w:sz w:val="18"/>
    </w:rPr>
  </w:style>
  <w:style w:type="character" w:customStyle="1" w:styleId="Rubrik4Char">
    <w:name w:val="Rubrik 4 Char"/>
    <w:basedOn w:val="DefaultParagraphFont"/>
    <w:link w:val="Heading4"/>
    <w:uiPriority w:val="9"/>
    <w:rsid w:val="00997651"/>
    <w:rPr>
      <w:rFonts w:ascii="Verdana" w:hAnsi="Verdana"/>
      <w:i/>
    </w:rPr>
  </w:style>
  <w:style w:type="character" w:styleId="Strong">
    <w:name w:val="Strong"/>
    <w:uiPriority w:val="22"/>
    <w:qFormat/>
    <w:rsid w:val="00997651"/>
    <w:rPr>
      <w:b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4422"/>
    <w:pPr>
      <w:keepNext/>
      <w:keepLines/>
      <w:numPr>
        <w:numId w:val="0"/>
      </w:numPr>
      <w:spacing w:before="480" w:after="0"/>
      <w:contextualSpacing w:val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B44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B442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B442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7B4422"/>
    <w:rPr>
      <w:color w:val="0000FF" w:themeColor="hyperlink"/>
      <w:u w:val="single"/>
    </w:rPr>
  </w:style>
  <w:style w:type="paragraph" w:styleId="BalloonText">
    <w:name w:val="Balloon Text"/>
    <w:basedOn w:val="Normal"/>
    <w:link w:val="BallongtextChar"/>
    <w:uiPriority w:val="99"/>
    <w:semiHidden/>
    <w:unhideWhenUsed/>
    <w:rsid w:val="007B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DefaultParagraphFont"/>
    <w:link w:val="BalloonText"/>
    <w:uiPriority w:val="99"/>
    <w:semiHidden/>
    <w:rsid w:val="007B44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SidhuvudChar"/>
    <w:uiPriority w:val="99"/>
    <w:unhideWhenUsed/>
    <w:rsid w:val="007B44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huvudChar">
    <w:name w:val="Sidhuvud Char"/>
    <w:basedOn w:val="DefaultParagraphFont"/>
    <w:link w:val="Header"/>
    <w:uiPriority w:val="99"/>
    <w:rsid w:val="007B4422"/>
    <w:rPr>
      <w:rFonts w:ascii="Verdana" w:hAnsi="Verdana"/>
    </w:rPr>
  </w:style>
  <w:style w:type="paragraph" w:styleId="Footer">
    <w:name w:val="footer"/>
    <w:basedOn w:val="Normal"/>
    <w:link w:val="SidfotChar"/>
    <w:uiPriority w:val="99"/>
    <w:unhideWhenUsed/>
    <w:rsid w:val="007B44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fotChar">
    <w:name w:val="Sidfot Char"/>
    <w:basedOn w:val="DefaultParagraphFont"/>
    <w:link w:val="Footer"/>
    <w:uiPriority w:val="99"/>
    <w:rsid w:val="007B4422"/>
    <w:rPr>
      <w:rFonts w:ascii="Verdana" w:hAnsi="Verdana"/>
    </w:rPr>
  </w:style>
  <w:style w:type="table" w:styleId="TableGrid">
    <w:name w:val="Table Grid"/>
    <w:basedOn w:val="TableNormal"/>
    <w:uiPriority w:val="59"/>
    <w:rsid w:val="00BD5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uiPriority w:val="99"/>
    <w:semiHidden/>
    <w:unhideWhenUsed/>
    <w:rsid w:val="000508AA"/>
    <w:pPr>
      <w:numPr>
        <w:numId w:val="4"/>
      </w:numPr>
    </w:pPr>
  </w:style>
  <w:style w:type="paragraph" w:styleId="BodyText">
    <w:name w:val="Body Text"/>
    <w:basedOn w:val="Normal"/>
    <w:link w:val="BrdtextChar"/>
    <w:uiPriority w:val="99"/>
    <w:rsid w:val="00685715"/>
    <w:pPr>
      <w:spacing w:after="240" w:line="280" w:lineRule="exact"/>
    </w:pPr>
    <w:rPr>
      <w:rFonts w:eastAsia="Times New Roman" w:cs="Times New Roman"/>
      <w:szCs w:val="18"/>
      <w:lang w:eastAsia="da-DK"/>
    </w:rPr>
  </w:style>
  <w:style w:type="character" w:customStyle="1" w:styleId="BrdtextChar">
    <w:name w:val="Brödtext Char"/>
    <w:basedOn w:val="DefaultParagraphFont"/>
    <w:link w:val="BodyText"/>
    <w:uiPriority w:val="99"/>
    <w:rsid w:val="00685715"/>
    <w:rPr>
      <w:rFonts w:ascii="Verdana" w:eastAsia="Times New Roman" w:hAnsi="Verdana" w:cs="Times New Roman"/>
      <w:sz w:val="18"/>
      <w:szCs w:val="18"/>
      <w:lang w:eastAsia="da-DK"/>
    </w:rPr>
  </w:style>
  <w:style w:type="paragraph" w:styleId="TOC4">
    <w:name w:val="toc 4"/>
    <w:basedOn w:val="Normal"/>
    <w:next w:val="Normal"/>
    <w:autoRedefine/>
    <w:uiPriority w:val="39"/>
    <w:unhideWhenUsed/>
    <w:rsid w:val="00887B48"/>
    <w:pPr>
      <w:spacing w:after="100"/>
      <w:ind w:left="660"/>
    </w:pPr>
    <w:rPr>
      <w:rFonts w:asciiTheme="minorHAnsi" w:eastAsiaTheme="minorEastAsia" w:hAnsiTheme="minorHAnsi"/>
      <w:sz w:val="22"/>
      <w:lang w:eastAsia="da-DK"/>
    </w:rPr>
  </w:style>
  <w:style w:type="paragraph" w:styleId="TOC5">
    <w:name w:val="toc 5"/>
    <w:basedOn w:val="Normal"/>
    <w:next w:val="Normal"/>
    <w:autoRedefine/>
    <w:uiPriority w:val="39"/>
    <w:unhideWhenUsed/>
    <w:rsid w:val="00887B48"/>
    <w:pPr>
      <w:spacing w:after="100"/>
      <w:ind w:left="880"/>
    </w:pPr>
    <w:rPr>
      <w:rFonts w:asciiTheme="minorHAnsi" w:eastAsiaTheme="minorEastAsia" w:hAnsiTheme="minorHAnsi"/>
      <w:sz w:val="22"/>
      <w:lang w:eastAsia="da-DK"/>
    </w:rPr>
  </w:style>
  <w:style w:type="paragraph" w:styleId="TOC6">
    <w:name w:val="toc 6"/>
    <w:basedOn w:val="Normal"/>
    <w:next w:val="Normal"/>
    <w:autoRedefine/>
    <w:uiPriority w:val="39"/>
    <w:unhideWhenUsed/>
    <w:rsid w:val="00887B48"/>
    <w:pPr>
      <w:spacing w:after="100"/>
      <w:ind w:left="1100"/>
    </w:pPr>
    <w:rPr>
      <w:rFonts w:asciiTheme="minorHAnsi" w:eastAsiaTheme="minorEastAsia" w:hAnsiTheme="minorHAnsi"/>
      <w:sz w:val="22"/>
      <w:lang w:eastAsia="da-DK"/>
    </w:rPr>
  </w:style>
  <w:style w:type="paragraph" w:styleId="TOC7">
    <w:name w:val="toc 7"/>
    <w:basedOn w:val="Normal"/>
    <w:next w:val="Normal"/>
    <w:autoRedefine/>
    <w:uiPriority w:val="39"/>
    <w:unhideWhenUsed/>
    <w:rsid w:val="00887B48"/>
    <w:pPr>
      <w:spacing w:after="100"/>
      <w:ind w:left="1320"/>
    </w:pPr>
    <w:rPr>
      <w:rFonts w:asciiTheme="minorHAnsi" w:eastAsiaTheme="minorEastAsia" w:hAnsiTheme="minorHAnsi"/>
      <w:sz w:val="22"/>
      <w:lang w:eastAsia="da-DK"/>
    </w:rPr>
  </w:style>
  <w:style w:type="paragraph" w:styleId="TOC8">
    <w:name w:val="toc 8"/>
    <w:basedOn w:val="Normal"/>
    <w:next w:val="Normal"/>
    <w:autoRedefine/>
    <w:uiPriority w:val="39"/>
    <w:unhideWhenUsed/>
    <w:rsid w:val="00887B48"/>
    <w:pPr>
      <w:spacing w:after="100"/>
      <w:ind w:left="1540"/>
    </w:pPr>
    <w:rPr>
      <w:rFonts w:asciiTheme="minorHAnsi" w:eastAsiaTheme="minorEastAsia" w:hAnsiTheme="minorHAnsi"/>
      <w:sz w:val="22"/>
      <w:lang w:eastAsia="da-DK"/>
    </w:rPr>
  </w:style>
  <w:style w:type="paragraph" w:styleId="TOC9">
    <w:name w:val="toc 9"/>
    <w:basedOn w:val="Normal"/>
    <w:next w:val="Normal"/>
    <w:autoRedefine/>
    <w:uiPriority w:val="39"/>
    <w:unhideWhenUsed/>
    <w:rsid w:val="00887B48"/>
    <w:pPr>
      <w:spacing w:after="100"/>
      <w:ind w:left="1760"/>
    </w:pPr>
    <w:rPr>
      <w:rFonts w:asciiTheme="minorHAnsi" w:eastAsiaTheme="minorEastAsia" w:hAnsiTheme="minorHAnsi"/>
      <w:sz w:val="22"/>
      <w:lang w:eastAsia="da-DK"/>
    </w:rPr>
  </w:style>
  <w:style w:type="paragraph" w:styleId="NoSpacing">
    <w:name w:val="No Spacing"/>
    <w:uiPriority w:val="1"/>
    <w:qFormat/>
    <w:rsid w:val="00FD7366"/>
    <w:pPr>
      <w:spacing w:after="0" w:line="240" w:lineRule="auto"/>
    </w:pPr>
    <w:rPr>
      <w:rFonts w:ascii="Verdana" w:hAnsi="Verdana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7985"/>
    <w:rPr>
      <w:sz w:val="18"/>
      <w:szCs w:val="18"/>
    </w:rPr>
  </w:style>
  <w:style w:type="paragraph" w:styleId="CommentText">
    <w:name w:val="annotation text"/>
    <w:basedOn w:val="Normal"/>
    <w:link w:val="KommentarerChar"/>
    <w:uiPriority w:val="99"/>
    <w:semiHidden/>
    <w:unhideWhenUsed/>
    <w:rsid w:val="00757985"/>
    <w:pPr>
      <w:spacing w:line="240" w:lineRule="auto"/>
    </w:pPr>
    <w:rPr>
      <w:sz w:val="24"/>
      <w:szCs w:val="24"/>
    </w:rPr>
  </w:style>
  <w:style w:type="character" w:customStyle="1" w:styleId="KommentarerChar">
    <w:name w:val="Kommentarer Char"/>
    <w:basedOn w:val="DefaultParagraphFont"/>
    <w:link w:val="CommentText"/>
    <w:uiPriority w:val="99"/>
    <w:semiHidden/>
    <w:rsid w:val="00757985"/>
    <w:rPr>
      <w:rFonts w:ascii="Verdana" w:hAnsi="Verdana"/>
      <w:sz w:val="24"/>
      <w:szCs w:val="24"/>
    </w:rPr>
  </w:style>
  <w:style w:type="paragraph" w:styleId="CommentSubject">
    <w:name w:val="annotation subject"/>
    <w:basedOn w:val="CommentText"/>
    <w:next w:val="CommentText"/>
    <w:link w:val="KommentarsmneChar"/>
    <w:uiPriority w:val="99"/>
    <w:semiHidden/>
    <w:unhideWhenUsed/>
    <w:rsid w:val="00757985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CommentSubject"/>
    <w:uiPriority w:val="99"/>
    <w:semiHidden/>
    <w:rsid w:val="00757985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d2e48dd-30c7-4268-bda2-41f0f086d88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C8637C86E35642BD0FF371CC642DD4" ma:contentTypeVersion="10" ma:contentTypeDescription="Opret et nyt dokument." ma:contentTypeScope="" ma:versionID="288ae08bf9e402e1d3f945534d5661d9">
  <xsd:schema xmlns:xsd="http://www.w3.org/2001/XMLSchema" xmlns:xs="http://www.w3.org/2001/XMLSchema" xmlns:p="http://schemas.microsoft.com/office/2006/metadata/properties" xmlns:ns2="794fc190-d1fb-418b-9554-dd97b05eea15" xmlns:ns3="9d2e48dd-30c7-4268-bda2-41f0f086d887" targetNamespace="http://schemas.microsoft.com/office/2006/metadata/properties" ma:root="true" ma:fieldsID="a180fd27cb7013ce1be6a569bd92abba" ns2:_="" ns3:_="">
    <xsd:import namespace="794fc190-d1fb-418b-9554-dd97b05eea15"/>
    <xsd:import namespace="9d2e48dd-30c7-4268-bda2-41f0f086d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fc190-d1fb-418b-9554-dd97b05eea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e48dd-30c7-4268-bda2-41f0f086d8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1888F-71D5-40A3-9056-3DF94C3ABF74}">
  <ds:schemaRefs>
    <ds:schemaRef ds:uri="http://schemas.microsoft.com/office/2006/metadata/properties"/>
    <ds:schemaRef ds:uri="http://schemas.microsoft.com/office/infopath/2007/PartnerControls"/>
    <ds:schemaRef ds:uri="816c2bc0-4c59-492e-8205-49764e97aacf"/>
  </ds:schemaRefs>
</ds:datastoreItem>
</file>

<file path=customXml/itemProps2.xml><?xml version="1.0" encoding="utf-8"?>
<ds:datastoreItem xmlns:ds="http://schemas.openxmlformats.org/officeDocument/2006/customXml" ds:itemID="{8B417745-991A-4395-9554-AED9D5FA191B}"/>
</file>

<file path=customXml/itemProps3.xml><?xml version="1.0" encoding="utf-8"?>
<ds:datastoreItem xmlns:ds="http://schemas.openxmlformats.org/officeDocument/2006/customXml" ds:itemID="{414D9DBB-9718-4253-B966-88AC7085D030}"/>
</file>

<file path=customXml/itemProps4.xml><?xml version="1.0" encoding="utf-8"?>
<ds:datastoreItem xmlns:ds="http://schemas.openxmlformats.org/officeDocument/2006/customXml" ds:itemID="{D088EA9C-5BF5-4956-B0F1-E6418C3160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79d73b-6a7a-4260-851c-2db4f77b37d6}" enabled="1" method="Standard" siteId="{2e93f0ed-ff36-46d4-9ce6-e0d902050cf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1633</Characters>
  <Application>Microsoft Office Word</Application>
  <DocSecurity>0</DocSecurity>
  <Lines>44</Lines>
  <Paragraphs>24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Danske Bank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Torben Svensson</dc:creator>
  <cp:lastModifiedBy>Anna Opolski</cp:lastModifiedBy>
  <cp:revision>3</cp:revision>
  <cp:lastPrinted>2015-04-16T11:31:00Z</cp:lastPrinted>
  <dcterms:created xsi:type="dcterms:W3CDTF">2025-03-07T08:08:00Z</dcterms:created>
  <dcterms:modified xsi:type="dcterms:W3CDTF">2025-03-26T07:51:00Z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0x01010078C8637C86E35642BD0FF371CC642DD4</vt:lpwstr>
  </property>
  <property fmtid="{D5CDD505-2E9C-101B-9397-08002B2CF9AE}" pid="4" name="Order">
    <vt:r8>6247400</vt:r8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xd_Signature">
    <vt:bool>false</vt:bool>
  </property>
  <property fmtid="{D5CDD505-2E9C-101B-9397-08002B2CF9AE}" pid="8" name="_dlc_DocIdItemGuid">
    <vt:lpwstr>3c7108bf-6b75-4268-aa62-2e65e9bfa776</vt:lpwstr>
  </property>
</Properties>
</file>